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8047" w14:textId="77777777" w:rsidR="00683E20" w:rsidRDefault="00683E20" w:rsidP="007B6F41">
      <w:pPr>
        <w:pStyle w:val="Title"/>
        <w:rPr>
          <w:b/>
          <w:bCs/>
        </w:rPr>
      </w:pPr>
    </w:p>
    <w:p w14:paraId="149F6C21" w14:textId="7936DA45" w:rsidR="00223B5E" w:rsidRDefault="007B6F41" w:rsidP="007B6F41">
      <w:pPr>
        <w:pStyle w:val="Title"/>
        <w:rPr>
          <w:b/>
          <w:bCs/>
        </w:rPr>
      </w:pPr>
      <w:r w:rsidRPr="007B6F41">
        <w:rPr>
          <w:b/>
          <w:bCs/>
        </w:rPr>
        <w:t>List of policies and procedures</w:t>
      </w:r>
    </w:p>
    <w:p w14:paraId="4C5879F8" w14:textId="1ADF22A1" w:rsidR="007B6F41" w:rsidRDefault="007B6F41" w:rsidP="007B6F41"/>
    <w:p w14:paraId="7D403A19" w14:textId="77777777" w:rsidR="00683E20" w:rsidRPr="007B6F41" w:rsidRDefault="00683E20" w:rsidP="007B6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6F41" w:rsidRPr="007B6F41" w14:paraId="1ED1FECC" w14:textId="77777777" w:rsidTr="007B6F41">
        <w:tc>
          <w:tcPr>
            <w:tcW w:w="4508" w:type="dxa"/>
          </w:tcPr>
          <w:p w14:paraId="0672FC68" w14:textId="77777777" w:rsidR="007B6F41" w:rsidRPr="007B6F41" w:rsidRDefault="007B6F41" w:rsidP="00676F05">
            <w:r w:rsidRPr="007B6F41">
              <w:t>Access &amp; Equity</w:t>
            </w:r>
          </w:p>
        </w:tc>
        <w:tc>
          <w:tcPr>
            <w:tcW w:w="4508" w:type="dxa"/>
          </w:tcPr>
          <w:p w14:paraId="0449D08A" w14:textId="77777777" w:rsidR="007B6F41" w:rsidRPr="007B6F41" w:rsidRDefault="007B6F41" w:rsidP="00676F05">
            <w:r w:rsidRPr="00223B5E">
              <w:t>Accident</w:t>
            </w:r>
            <w:r w:rsidRPr="007B6F41">
              <w:t xml:space="preserve">, injury, </w:t>
            </w:r>
            <w:r w:rsidRPr="00223B5E">
              <w:t>and incident reporting</w:t>
            </w:r>
          </w:p>
        </w:tc>
      </w:tr>
      <w:tr w:rsidR="007B6F41" w:rsidRPr="007B6F41" w14:paraId="2D13F769" w14:textId="77777777" w:rsidTr="007B6F41">
        <w:tc>
          <w:tcPr>
            <w:tcW w:w="4508" w:type="dxa"/>
          </w:tcPr>
          <w:p w14:paraId="7928A894" w14:textId="77777777" w:rsidR="007B6F41" w:rsidRPr="00223B5E" w:rsidRDefault="007B6F41" w:rsidP="00676F05">
            <w:r w:rsidRPr="007B6F41">
              <w:t>Anti-discrimination</w:t>
            </w:r>
          </w:p>
        </w:tc>
        <w:tc>
          <w:tcPr>
            <w:tcW w:w="4508" w:type="dxa"/>
          </w:tcPr>
          <w:p w14:paraId="27D8391E" w14:textId="77777777" w:rsidR="007B6F41" w:rsidRPr="007B6F41" w:rsidRDefault="007B6F41" w:rsidP="00676F05">
            <w:r w:rsidRPr="007B6F41">
              <w:t>Attendance, vacation, and time-off policies</w:t>
            </w:r>
          </w:p>
        </w:tc>
      </w:tr>
      <w:tr w:rsidR="007B6F41" w:rsidRPr="007B6F41" w14:paraId="3A3ECBF1" w14:textId="77777777" w:rsidTr="007B6F41">
        <w:tc>
          <w:tcPr>
            <w:tcW w:w="4508" w:type="dxa"/>
          </w:tcPr>
          <w:p w14:paraId="720743DE" w14:textId="77777777" w:rsidR="007B6F41" w:rsidRPr="007B6F41" w:rsidRDefault="007B6F41" w:rsidP="00676F05">
            <w:r w:rsidRPr="007B6F41">
              <w:t>Bring Your Own Device (BYOD) policies</w:t>
            </w:r>
          </w:p>
        </w:tc>
        <w:tc>
          <w:tcPr>
            <w:tcW w:w="4508" w:type="dxa"/>
          </w:tcPr>
          <w:p w14:paraId="1BC39BDA" w14:textId="77777777" w:rsidR="007B6F41" w:rsidRPr="007B6F41" w:rsidRDefault="007B6F41" w:rsidP="00676F05">
            <w:r w:rsidRPr="007B6F41">
              <w:t>Bullying Policy</w:t>
            </w:r>
          </w:p>
        </w:tc>
      </w:tr>
      <w:tr w:rsidR="007B6F41" w:rsidRPr="007B6F41" w14:paraId="5A4791E0" w14:textId="77777777" w:rsidTr="007B6F41">
        <w:tc>
          <w:tcPr>
            <w:tcW w:w="4508" w:type="dxa"/>
          </w:tcPr>
          <w:p w14:paraId="1622BCE9" w14:textId="77777777" w:rsidR="007B6F41" w:rsidRPr="00223B5E" w:rsidRDefault="007B6F41" w:rsidP="00676F05">
            <w:r w:rsidRPr="00223B5E">
              <w:t>Chemicals and hazardous substances</w:t>
            </w:r>
          </w:p>
        </w:tc>
        <w:tc>
          <w:tcPr>
            <w:tcW w:w="4508" w:type="dxa"/>
          </w:tcPr>
          <w:p w14:paraId="4DB600C0" w14:textId="77777777" w:rsidR="007B6F41" w:rsidRPr="007B6F41" w:rsidRDefault="007B6F41" w:rsidP="00676F05">
            <w:r w:rsidRPr="007B6F41">
              <w:t>Compensation and benefits policy</w:t>
            </w:r>
          </w:p>
        </w:tc>
      </w:tr>
      <w:tr w:rsidR="007B6F41" w:rsidRPr="007B6F41" w14:paraId="5028FC71" w14:textId="77777777" w:rsidTr="007B6F41">
        <w:tc>
          <w:tcPr>
            <w:tcW w:w="4508" w:type="dxa"/>
          </w:tcPr>
          <w:p w14:paraId="06B42D33" w14:textId="77777777" w:rsidR="007B6F41" w:rsidRPr="007B6F41" w:rsidRDefault="007B6F41" w:rsidP="00676F05">
            <w:r w:rsidRPr="007B6F41">
              <w:t xml:space="preserve">Confidentiality </w:t>
            </w:r>
          </w:p>
        </w:tc>
        <w:tc>
          <w:tcPr>
            <w:tcW w:w="4508" w:type="dxa"/>
          </w:tcPr>
          <w:p w14:paraId="4936A371" w14:textId="77777777" w:rsidR="007B6F41" w:rsidRPr="007B6F41" w:rsidRDefault="007B6F41" w:rsidP="00676F05">
            <w:r w:rsidRPr="007B6F41">
              <w:t>Conflict of interest</w:t>
            </w:r>
          </w:p>
        </w:tc>
      </w:tr>
      <w:tr w:rsidR="007B6F41" w:rsidRPr="007B6F41" w14:paraId="7019F1B9" w14:textId="77777777" w:rsidTr="007B6F41">
        <w:tc>
          <w:tcPr>
            <w:tcW w:w="4508" w:type="dxa"/>
          </w:tcPr>
          <w:p w14:paraId="4F696573" w14:textId="77777777" w:rsidR="007B6F41" w:rsidRPr="007B6F41" w:rsidRDefault="007B6F41" w:rsidP="00676F05">
            <w:r w:rsidRPr="007B6F41">
              <w:t>Copyright</w:t>
            </w:r>
          </w:p>
        </w:tc>
        <w:tc>
          <w:tcPr>
            <w:tcW w:w="4508" w:type="dxa"/>
          </w:tcPr>
          <w:p w14:paraId="1965C3EC" w14:textId="77777777" w:rsidR="007B6F41" w:rsidRPr="007B6F41" w:rsidRDefault="007B6F41" w:rsidP="00676F05">
            <w:r w:rsidRPr="007B6F41">
              <w:t xml:space="preserve">Crisis response </w:t>
            </w:r>
          </w:p>
        </w:tc>
      </w:tr>
      <w:tr w:rsidR="007B6F41" w:rsidRPr="007B6F41" w14:paraId="53799E47" w14:textId="77777777" w:rsidTr="007B6F41">
        <w:tc>
          <w:tcPr>
            <w:tcW w:w="4508" w:type="dxa"/>
          </w:tcPr>
          <w:p w14:paraId="2E5B40DE" w14:textId="77777777" w:rsidR="007B6F41" w:rsidRPr="007B6F41" w:rsidRDefault="007B6F41" w:rsidP="00676F05">
            <w:r w:rsidRPr="00223B5E">
              <w:t>Critical incident planning</w:t>
            </w:r>
          </w:p>
        </w:tc>
        <w:tc>
          <w:tcPr>
            <w:tcW w:w="4508" w:type="dxa"/>
          </w:tcPr>
          <w:p w14:paraId="7DD44575" w14:textId="77777777" w:rsidR="007B6F41" w:rsidRPr="007B6F41" w:rsidRDefault="007B6F41" w:rsidP="00676F05">
            <w:r w:rsidRPr="007B6F41">
              <w:t>Cyber security</w:t>
            </w:r>
          </w:p>
        </w:tc>
      </w:tr>
      <w:tr w:rsidR="007B6F41" w:rsidRPr="007B6F41" w14:paraId="6D00C0A7" w14:textId="77777777" w:rsidTr="007B6F41">
        <w:tc>
          <w:tcPr>
            <w:tcW w:w="4508" w:type="dxa"/>
          </w:tcPr>
          <w:p w14:paraId="7BB9DE89" w14:textId="77777777" w:rsidR="007B6F41" w:rsidRPr="00223B5E" w:rsidRDefault="007B6F41" w:rsidP="00676F05">
            <w:r w:rsidRPr="007B6F41">
              <w:t>Delegations</w:t>
            </w:r>
          </w:p>
        </w:tc>
        <w:tc>
          <w:tcPr>
            <w:tcW w:w="4508" w:type="dxa"/>
          </w:tcPr>
          <w:p w14:paraId="249B1852" w14:textId="77777777" w:rsidR="007B6F41" w:rsidRPr="007B6F41" w:rsidRDefault="007B6F41" w:rsidP="00676F05">
            <w:r w:rsidRPr="00223B5E">
              <w:t>Electrical safety</w:t>
            </w:r>
          </w:p>
        </w:tc>
      </w:tr>
      <w:tr w:rsidR="007B6F41" w:rsidRPr="00223B5E" w14:paraId="112F447E" w14:textId="77777777" w:rsidTr="007B6F41">
        <w:tc>
          <w:tcPr>
            <w:tcW w:w="4508" w:type="dxa"/>
          </w:tcPr>
          <w:p w14:paraId="50EBAFB7" w14:textId="77777777" w:rsidR="007B6F41" w:rsidRPr="00223B5E" w:rsidRDefault="007B6F41" w:rsidP="00676F05">
            <w:r w:rsidRPr="007B6F41">
              <w:t>Email retention and archiving</w:t>
            </w:r>
          </w:p>
        </w:tc>
        <w:tc>
          <w:tcPr>
            <w:tcW w:w="4508" w:type="dxa"/>
          </w:tcPr>
          <w:p w14:paraId="7CC0F2CB" w14:textId="77777777" w:rsidR="007B6F41" w:rsidRPr="00223B5E" w:rsidRDefault="007B6F41" w:rsidP="00676F05">
            <w:r w:rsidRPr="00223B5E">
              <w:t>Emergency equipment</w:t>
            </w:r>
          </w:p>
        </w:tc>
      </w:tr>
      <w:tr w:rsidR="007B6F41" w:rsidRPr="007B6F41" w14:paraId="3EA095E2" w14:textId="77777777" w:rsidTr="007B6F41">
        <w:tc>
          <w:tcPr>
            <w:tcW w:w="4508" w:type="dxa"/>
          </w:tcPr>
          <w:p w14:paraId="5D635B3B" w14:textId="77777777" w:rsidR="007B6F41" w:rsidRPr="00223B5E" w:rsidRDefault="007B6F41" w:rsidP="00676F05">
            <w:r w:rsidRPr="00223B5E">
              <w:t>Emergency planning</w:t>
            </w:r>
          </w:p>
        </w:tc>
        <w:tc>
          <w:tcPr>
            <w:tcW w:w="4508" w:type="dxa"/>
          </w:tcPr>
          <w:p w14:paraId="47AFCEE2" w14:textId="77777777" w:rsidR="007B6F41" w:rsidRPr="007B6F41" w:rsidRDefault="007B6F41" w:rsidP="00676F05">
            <w:r w:rsidRPr="007B6F41">
              <w:t>Employee code of conduct policy</w:t>
            </w:r>
          </w:p>
        </w:tc>
      </w:tr>
      <w:tr w:rsidR="007B6F41" w:rsidRPr="007B6F41" w14:paraId="25707ECD" w14:textId="77777777" w:rsidTr="007B6F41">
        <w:tc>
          <w:tcPr>
            <w:tcW w:w="4508" w:type="dxa"/>
          </w:tcPr>
          <w:p w14:paraId="31A2DA84" w14:textId="77777777" w:rsidR="007B6F41" w:rsidRPr="007B6F41" w:rsidRDefault="007B6F41" w:rsidP="00676F05">
            <w:r w:rsidRPr="007B6F41">
              <w:t>Employee complaint/grievance policies</w:t>
            </w:r>
          </w:p>
        </w:tc>
        <w:tc>
          <w:tcPr>
            <w:tcW w:w="4508" w:type="dxa"/>
          </w:tcPr>
          <w:p w14:paraId="4FA5C482" w14:textId="77777777" w:rsidR="007B6F41" w:rsidRPr="007B6F41" w:rsidRDefault="007B6F41" w:rsidP="00676F05">
            <w:r w:rsidRPr="007B6F41">
              <w:t>Employee disciplinary action policy</w:t>
            </w:r>
          </w:p>
        </w:tc>
      </w:tr>
      <w:tr w:rsidR="007B6F41" w:rsidRPr="007B6F41" w14:paraId="7DA14526" w14:textId="77777777" w:rsidTr="007B6F41">
        <w:tc>
          <w:tcPr>
            <w:tcW w:w="4508" w:type="dxa"/>
          </w:tcPr>
          <w:p w14:paraId="67BD5490" w14:textId="77777777" w:rsidR="007B6F41" w:rsidRPr="007B6F41" w:rsidRDefault="007B6F41" w:rsidP="00676F05">
            <w:r w:rsidRPr="007B6F41">
              <w:t>Employee face mask policy (during COVID-19)</w:t>
            </w:r>
          </w:p>
        </w:tc>
        <w:tc>
          <w:tcPr>
            <w:tcW w:w="4508" w:type="dxa"/>
          </w:tcPr>
          <w:p w14:paraId="65620D33" w14:textId="77777777" w:rsidR="007B6F41" w:rsidRPr="007B6F41" w:rsidRDefault="007B6F41" w:rsidP="00676F05">
            <w:r w:rsidRPr="007B6F41">
              <w:t>Employee fraternization policy</w:t>
            </w:r>
          </w:p>
        </w:tc>
      </w:tr>
      <w:tr w:rsidR="007B6F41" w:rsidRPr="007B6F41" w14:paraId="26EE257D" w14:textId="77777777" w:rsidTr="007B6F41">
        <w:tc>
          <w:tcPr>
            <w:tcW w:w="4508" w:type="dxa"/>
          </w:tcPr>
          <w:p w14:paraId="2EE6CB07" w14:textId="77777777" w:rsidR="007B6F41" w:rsidRPr="007B6F41" w:rsidRDefault="007B6F41" w:rsidP="00676F05">
            <w:r w:rsidRPr="007B6F41">
              <w:t>Employee induction</w:t>
            </w:r>
          </w:p>
        </w:tc>
        <w:tc>
          <w:tcPr>
            <w:tcW w:w="4508" w:type="dxa"/>
          </w:tcPr>
          <w:p w14:paraId="670787B5" w14:textId="77777777" w:rsidR="007B6F41" w:rsidRPr="007B6F41" w:rsidRDefault="007B6F41" w:rsidP="00676F05">
            <w:r w:rsidRPr="007B6F41">
              <w:t xml:space="preserve">Employee </w:t>
            </w:r>
            <w:proofErr w:type="spellStart"/>
            <w:r w:rsidRPr="007B6F41">
              <w:t>recuritment</w:t>
            </w:r>
            <w:proofErr w:type="spellEnd"/>
          </w:p>
        </w:tc>
      </w:tr>
      <w:tr w:rsidR="007B6F41" w:rsidRPr="00223B5E" w14:paraId="1D8F9B96" w14:textId="77777777" w:rsidTr="007B6F41">
        <w:tc>
          <w:tcPr>
            <w:tcW w:w="4508" w:type="dxa"/>
          </w:tcPr>
          <w:p w14:paraId="1920F41F" w14:textId="77777777" w:rsidR="007B6F41" w:rsidRPr="007B6F41" w:rsidRDefault="007B6F41" w:rsidP="00676F05">
            <w:r w:rsidRPr="007B6F41">
              <w:t xml:space="preserve">Employee references </w:t>
            </w:r>
          </w:p>
        </w:tc>
        <w:tc>
          <w:tcPr>
            <w:tcW w:w="4508" w:type="dxa"/>
          </w:tcPr>
          <w:p w14:paraId="2041F639" w14:textId="77777777" w:rsidR="007B6F41" w:rsidRPr="00223B5E" w:rsidRDefault="007B6F41" w:rsidP="00676F05">
            <w:r w:rsidRPr="00223B5E">
              <w:t>Environmental issues</w:t>
            </w:r>
          </w:p>
        </w:tc>
      </w:tr>
      <w:tr w:rsidR="007B6F41" w:rsidRPr="007B6F41" w14:paraId="705A7EE5" w14:textId="77777777" w:rsidTr="007B6F41">
        <w:tc>
          <w:tcPr>
            <w:tcW w:w="4508" w:type="dxa"/>
          </w:tcPr>
          <w:p w14:paraId="295089C8" w14:textId="77777777" w:rsidR="007B6F41" w:rsidRPr="007B6F41" w:rsidRDefault="007B6F41" w:rsidP="00676F05">
            <w:r w:rsidRPr="007B6F41">
              <w:t xml:space="preserve">Epidemic &amp; pandemic </w:t>
            </w:r>
          </w:p>
        </w:tc>
        <w:tc>
          <w:tcPr>
            <w:tcW w:w="4508" w:type="dxa"/>
          </w:tcPr>
          <w:p w14:paraId="11C291A7" w14:textId="77777777" w:rsidR="007B6F41" w:rsidRPr="007B6F41" w:rsidRDefault="007B6F41" w:rsidP="00676F05">
            <w:r w:rsidRPr="007B6F41">
              <w:t>Equal opportunity policy</w:t>
            </w:r>
          </w:p>
        </w:tc>
      </w:tr>
      <w:tr w:rsidR="007B6F41" w:rsidRPr="007B6F41" w14:paraId="7D875778" w14:textId="77777777" w:rsidTr="007B6F41">
        <w:tc>
          <w:tcPr>
            <w:tcW w:w="4508" w:type="dxa"/>
          </w:tcPr>
          <w:p w14:paraId="5AC2FF1E" w14:textId="77777777" w:rsidR="007B6F41" w:rsidRPr="00223B5E" w:rsidRDefault="007B6F41" w:rsidP="00676F05">
            <w:r w:rsidRPr="00223B5E">
              <w:t>Ergonomics</w:t>
            </w:r>
          </w:p>
        </w:tc>
        <w:tc>
          <w:tcPr>
            <w:tcW w:w="4508" w:type="dxa"/>
          </w:tcPr>
          <w:p w14:paraId="05C1F958" w14:textId="77777777" w:rsidR="007B6F41" w:rsidRPr="007B6F41" w:rsidRDefault="007B6F41" w:rsidP="00676F05">
            <w:r w:rsidRPr="007B6F41">
              <w:t>Ethics policy</w:t>
            </w:r>
          </w:p>
        </w:tc>
      </w:tr>
      <w:tr w:rsidR="007B6F41" w:rsidRPr="00223B5E" w14:paraId="1A03D310" w14:textId="77777777" w:rsidTr="007B6F41">
        <w:tc>
          <w:tcPr>
            <w:tcW w:w="4508" w:type="dxa"/>
          </w:tcPr>
          <w:p w14:paraId="4C3380C4" w14:textId="77777777" w:rsidR="007B6F41" w:rsidRPr="007B6F41" w:rsidRDefault="007B6F41" w:rsidP="00676F05">
            <w:r w:rsidRPr="007B6F41">
              <w:t>Financial controls</w:t>
            </w:r>
          </w:p>
        </w:tc>
        <w:tc>
          <w:tcPr>
            <w:tcW w:w="4508" w:type="dxa"/>
          </w:tcPr>
          <w:p w14:paraId="6EDFC7E0" w14:textId="77777777" w:rsidR="007B6F41" w:rsidRPr="00223B5E" w:rsidRDefault="007B6F41" w:rsidP="00676F05">
            <w:r w:rsidRPr="00223B5E">
              <w:t>First aid</w:t>
            </w:r>
          </w:p>
        </w:tc>
      </w:tr>
      <w:tr w:rsidR="007B6F41" w:rsidRPr="00223B5E" w14:paraId="77B460BD" w14:textId="77777777" w:rsidTr="007B6F41">
        <w:tc>
          <w:tcPr>
            <w:tcW w:w="4508" w:type="dxa"/>
          </w:tcPr>
          <w:p w14:paraId="1FC4DBDD" w14:textId="77777777" w:rsidR="007B6F41" w:rsidRPr="00223B5E" w:rsidRDefault="007B6F41" w:rsidP="00676F05">
            <w:r w:rsidRPr="00223B5E">
              <w:t>Harassment and bullying</w:t>
            </w:r>
          </w:p>
        </w:tc>
        <w:tc>
          <w:tcPr>
            <w:tcW w:w="4508" w:type="dxa"/>
          </w:tcPr>
          <w:p w14:paraId="5E3378F6" w14:textId="77777777" w:rsidR="007B6F41" w:rsidRPr="00223B5E" w:rsidRDefault="007B6F41" w:rsidP="00676F05">
            <w:r w:rsidRPr="00223B5E">
              <w:t>Hazard identification and control (Risk Assessment and Hazard Register)</w:t>
            </w:r>
          </w:p>
        </w:tc>
      </w:tr>
      <w:tr w:rsidR="007B6F41" w:rsidRPr="007B6F41" w14:paraId="53047F15" w14:textId="77777777" w:rsidTr="007B6F41">
        <w:tc>
          <w:tcPr>
            <w:tcW w:w="4508" w:type="dxa"/>
          </w:tcPr>
          <w:p w14:paraId="5DF017A9" w14:textId="77777777" w:rsidR="007B6F41" w:rsidRPr="007B6F41" w:rsidRDefault="007B6F41" w:rsidP="00676F05">
            <w:r w:rsidRPr="007B6F41">
              <w:t>Inclement weather policies</w:t>
            </w:r>
          </w:p>
        </w:tc>
        <w:tc>
          <w:tcPr>
            <w:tcW w:w="4508" w:type="dxa"/>
          </w:tcPr>
          <w:p w14:paraId="5EC8A8E7" w14:textId="77777777" w:rsidR="007B6F41" w:rsidRPr="007B6F41" w:rsidRDefault="007B6F41" w:rsidP="00676F05">
            <w:r w:rsidRPr="007B6F41">
              <w:t>Kitchen safety</w:t>
            </w:r>
          </w:p>
        </w:tc>
      </w:tr>
      <w:tr w:rsidR="007B6F41" w:rsidRPr="00223B5E" w14:paraId="404A7891" w14:textId="77777777" w:rsidTr="007B6F41">
        <w:tc>
          <w:tcPr>
            <w:tcW w:w="4508" w:type="dxa"/>
          </w:tcPr>
          <w:p w14:paraId="6E8C284F" w14:textId="77777777" w:rsidR="007B6F41" w:rsidRPr="007B6F41" w:rsidRDefault="007B6F41" w:rsidP="00676F05">
            <w:r w:rsidRPr="00223B5E">
              <w:t>Ladder safety and working at heights (fall prevention policy and procedures)</w:t>
            </w:r>
          </w:p>
        </w:tc>
        <w:tc>
          <w:tcPr>
            <w:tcW w:w="4508" w:type="dxa"/>
          </w:tcPr>
          <w:p w14:paraId="11F35D2E" w14:textId="77777777" w:rsidR="007B6F41" w:rsidRPr="00223B5E" w:rsidRDefault="007B6F41" w:rsidP="00676F05">
            <w:r w:rsidRPr="007B6F41">
              <w:t>Long service leave</w:t>
            </w:r>
          </w:p>
        </w:tc>
      </w:tr>
      <w:tr w:rsidR="007B6F41" w:rsidRPr="00223B5E" w14:paraId="132060CE" w14:textId="77777777" w:rsidTr="007B6F41">
        <w:tc>
          <w:tcPr>
            <w:tcW w:w="4508" w:type="dxa"/>
          </w:tcPr>
          <w:p w14:paraId="040017C3" w14:textId="77777777" w:rsidR="007B6F41" w:rsidRPr="007B6F41" w:rsidRDefault="007B6F41" w:rsidP="00676F05">
            <w:r w:rsidRPr="00223B5E">
              <w:t>Manual handling</w:t>
            </w:r>
          </w:p>
        </w:tc>
        <w:tc>
          <w:tcPr>
            <w:tcW w:w="4508" w:type="dxa"/>
          </w:tcPr>
          <w:p w14:paraId="129C5974" w14:textId="77777777" w:rsidR="007B6F41" w:rsidRPr="00223B5E" w:rsidRDefault="007B6F41" w:rsidP="00676F05">
            <w:r w:rsidRPr="007B6F41">
              <w:t>Media relations</w:t>
            </w:r>
          </w:p>
        </w:tc>
      </w:tr>
      <w:tr w:rsidR="007B6F41" w:rsidRPr="007B6F41" w14:paraId="2147B620" w14:textId="77777777" w:rsidTr="007B6F41">
        <w:tc>
          <w:tcPr>
            <w:tcW w:w="4508" w:type="dxa"/>
          </w:tcPr>
          <w:p w14:paraId="5C2E7203" w14:textId="77777777" w:rsidR="007B6F41" w:rsidRPr="007B6F41" w:rsidRDefault="007B6F41" w:rsidP="00676F05">
            <w:r w:rsidRPr="007B6F41">
              <w:t xml:space="preserve">Performance management </w:t>
            </w:r>
          </w:p>
        </w:tc>
        <w:tc>
          <w:tcPr>
            <w:tcW w:w="4508" w:type="dxa"/>
          </w:tcPr>
          <w:p w14:paraId="7CD8B940" w14:textId="77777777" w:rsidR="007B6F41" w:rsidRPr="007B6F41" w:rsidRDefault="007B6F41" w:rsidP="00676F05">
            <w:r w:rsidRPr="00223B5E">
              <w:t>Personal safety (aggression from clients, working alone)</w:t>
            </w:r>
          </w:p>
        </w:tc>
      </w:tr>
      <w:tr w:rsidR="007B6F41" w:rsidRPr="00223B5E" w14:paraId="1F5BE756" w14:textId="77777777" w:rsidTr="007B6F41">
        <w:tc>
          <w:tcPr>
            <w:tcW w:w="4508" w:type="dxa"/>
          </w:tcPr>
          <w:p w14:paraId="5722B66D" w14:textId="77777777" w:rsidR="007B6F41" w:rsidRPr="007B6F41" w:rsidRDefault="007B6F41" w:rsidP="00676F05">
            <w:r w:rsidRPr="007B6F41">
              <w:t xml:space="preserve">Personal, </w:t>
            </w:r>
            <w:proofErr w:type="gramStart"/>
            <w:r w:rsidRPr="007B6F41">
              <w:t>carer’s</w:t>
            </w:r>
            <w:proofErr w:type="gramEnd"/>
            <w:r w:rsidRPr="007B6F41">
              <w:t xml:space="preserve"> and compassionate leave </w:t>
            </w:r>
          </w:p>
        </w:tc>
        <w:tc>
          <w:tcPr>
            <w:tcW w:w="4508" w:type="dxa"/>
          </w:tcPr>
          <w:p w14:paraId="69BD5467" w14:textId="77777777" w:rsidR="007B6F41" w:rsidRPr="00223B5E" w:rsidRDefault="007B6F41" w:rsidP="00676F05">
            <w:r w:rsidRPr="007B6F41">
              <w:t>Policies and procedures</w:t>
            </w:r>
          </w:p>
        </w:tc>
      </w:tr>
      <w:tr w:rsidR="007B6F41" w:rsidRPr="007B6F41" w14:paraId="6C76D473" w14:textId="77777777" w:rsidTr="007B6F41">
        <w:tc>
          <w:tcPr>
            <w:tcW w:w="4508" w:type="dxa"/>
          </w:tcPr>
          <w:p w14:paraId="23C681A5" w14:textId="77777777" w:rsidR="007B6F41" w:rsidRPr="007B6F41" w:rsidRDefault="007B6F41" w:rsidP="00676F05">
            <w:r w:rsidRPr="00223B5E">
              <w:t>Preventative maintenance</w:t>
            </w:r>
          </w:p>
        </w:tc>
        <w:tc>
          <w:tcPr>
            <w:tcW w:w="4508" w:type="dxa"/>
          </w:tcPr>
          <w:p w14:paraId="116861A6" w14:textId="77777777" w:rsidR="007B6F41" w:rsidRPr="007B6F41" w:rsidRDefault="007B6F41" w:rsidP="00676F05">
            <w:r w:rsidRPr="007B6F41">
              <w:t>Professional development</w:t>
            </w:r>
          </w:p>
        </w:tc>
      </w:tr>
      <w:tr w:rsidR="007B6F41" w:rsidRPr="007B6F41" w14:paraId="5E11C950" w14:textId="77777777" w:rsidTr="007B6F41">
        <w:tc>
          <w:tcPr>
            <w:tcW w:w="4508" w:type="dxa"/>
          </w:tcPr>
          <w:p w14:paraId="25C133FE" w14:textId="77777777" w:rsidR="007B6F41" w:rsidRPr="007B6F41" w:rsidRDefault="007B6F41" w:rsidP="00676F05">
            <w:r w:rsidRPr="007B6F41">
              <w:t xml:space="preserve">Redundancy </w:t>
            </w:r>
          </w:p>
        </w:tc>
        <w:tc>
          <w:tcPr>
            <w:tcW w:w="4508" w:type="dxa"/>
          </w:tcPr>
          <w:p w14:paraId="7FF4669E" w14:textId="77777777" w:rsidR="007B6F41" w:rsidRPr="007B6F41" w:rsidRDefault="007B6F41" w:rsidP="00676F05">
            <w:r w:rsidRPr="007B6F41">
              <w:t>Resignation and retirement</w:t>
            </w:r>
          </w:p>
        </w:tc>
      </w:tr>
      <w:tr w:rsidR="007B6F41" w:rsidRPr="007B6F41" w14:paraId="171E5EA6" w14:textId="77777777" w:rsidTr="007B6F41">
        <w:tc>
          <w:tcPr>
            <w:tcW w:w="4508" w:type="dxa"/>
          </w:tcPr>
          <w:p w14:paraId="6B64DD19" w14:textId="77777777" w:rsidR="007B6F41" w:rsidRPr="00223B5E" w:rsidRDefault="007B6F41" w:rsidP="00676F05">
            <w:r w:rsidRPr="007B6F41">
              <w:t>Risk management</w:t>
            </w:r>
          </w:p>
        </w:tc>
        <w:tc>
          <w:tcPr>
            <w:tcW w:w="4508" w:type="dxa"/>
          </w:tcPr>
          <w:p w14:paraId="1782FC86" w14:textId="77777777" w:rsidR="007B6F41" w:rsidRPr="007B6F41" w:rsidRDefault="007B6F41" w:rsidP="00676F05">
            <w:r w:rsidRPr="00223B5E">
              <w:t>Security</w:t>
            </w:r>
          </w:p>
        </w:tc>
      </w:tr>
      <w:tr w:rsidR="007B6F41" w:rsidRPr="007B6F41" w14:paraId="0637FCC6" w14:textId="77777777" w:rsidTr="007B6F41">
        <w:tc>
          <w:tcPr>
            <w:tcW w:w="4508" w:type="dxa"/>
          </w:tcPr>
          <w:p w14:paraId="0321C21A" w14:textId="77777777" w:rsidR="007B6F41" w:rsidRPr="00223B5E" w:rsidRDefault="007B6F41" w:rsidP="00676F05">
            <w:r w:rsidRPr="007B6F41">
              <w:t>Sexual harassment</w:t>
            </w:r>
          </w:p>
        </w:tc>
        <w:tc>
          <w:tcPr>
            <w:tcW w:w="4508" w:type="dxa"/>
          </w:tcPr>
          <w:p w14:paraId="412010F9" w14:textId="77777777" w:rsidR="007B6F41" w:rsidRPr="007B6F41" w:rsidRDefault="007B6F41" w:rsidP="00676F05">
            <w:r w:rsidRPr="00223B5E">
              <w:t xml:space="preserve">Slips, </w:t>
            </w:r>
            <w:proofErr w:type="gramStart"/>
            <w:r w:rsidRPr="00223B5E">
              <w:t>trips</w:t>
            </w:r>
            <w:proofErr w:type="gramEnd"/>
            <w:r w:rsidRPr="00223B5E">
              <w:t xml:space="preserve"> and falls</w:t>
            </w:r>
          </w:p>
        </w:tc>
      </w:tr>
      <w:tr w:rsidR="007B6F41" w:rsidRPr="00223B5E" w14:paraId="38BBD236" w14:textId="77777777" w:rsidTr="007B6F41">
        <w:tc>
          <w:tcPr>
            <w:tcW w:w="4508" w:type="dxa"/>
          </w:tcPr>
          <w:p w14:paraId="2CE8FA05" w14:textId="77777777" w:rsidR="007B6F41" w:rsidRPr="007B6F41" w:rsidRDefault="007B6F41" w:rsidP="00676F05">
            <w:r w:rsidRPr="007B6F41">
              <w:t>Social media</w:t>
            </w:r>
          </w:p>
        </w:tc>
        <w:tc>
          <w:tcPr>
            <w:tcW w:w="4508" w:type="dxa"/>
          </w:tcPr>
          <w:p w14:paraId="00CC4D3D" w14:textId="77777777" w:rsidR="007B6F41" w:rsidRPr="00223B5E" w:rsidRDefault="007B6F41" w:rsidP="00676F05">
            <w:r w:rsidRPr="007B6F41">
              <w:t>Staff recruitment</w:t>
            </w:r>
          </w:p>
        </w:tc>
      </w:tr>
      <w:tr w:rsidR="007B6F41" w:rsidRPr="007B6F41" w14:paraId="0E2B0742" w14:textId="77777777" w:rsidTr="007B6F41">
        <w:tc>
          <w:tcPr>
            <w:tcW w:w="4508" w:type="dxa"/>
          </w:tcPr>
          <w:p w14:paraId="187C2C2D" w14:textId="77777777" w:rsidR="007B6F41" w:rsidRPr="007B6F41" w:rsidRDefault="007B6F41" w:rsidP="00676F05">
            <w:r w:rsidRPr="007B6F41">
              <w:t>Substance abuse policies</w:t>
            </w:r>
          </w:p>
        </w:tc>
        <w:tc>
          <w:tcPr>
            <w:tcW w:w="4508" w:type="dxa"/>
          </w:tcPr>
          <w:p w14:paraId="6EB76F05" w14:textId="77777777" w:rsidR="007B6F41" w:rsidRPr="007B6F41" w:rsidRDefault="007B6F41" w:rsidP="00676F05">
            <w:r w:rsidRPr="00223B5E">
              <w:t>Technology safety issues</w:t>
            </w:r>
          </w:p>
        </w:tc>
      </w:tr>
      <w:tr w:rsidR="007B6F41" w:rsidRPr="007B6F41" w14:paraId="03BF26A6" w14:textId="77777777" w:rsidTr="007B6F41">
        <w:tc>
          <w:tcPr>
            <w:tcW w:w="4508" w:type="dxa"/>
          </w:tcPr>
          <w:p w14:paraId="23C22CF2" w14:textId="77777777" w:rsidR="007B6F41" w:rsidRPr="00223B5E" w:rsidRDefault="007B6F41" w:rsidP="00676F05">
            <w:r w:rsidRPr="007B6F41">
              <w:t>Time in lieu</w:t>
            </w:r>
          </w:p>
        </w:tc>
        <w:tc>
          <w:tcPr>
            <w:tcW w:w="4508" w:type="dxa"/>
          </w:tcPr>
          <w:p w14:paraId="6B42FBB4" w14:textId="77777777" w:rsidR="007B6F41" w:rsidRPr="007B6F41" w:rsidRDefault="007B6F41" w:rsidP="00676F05">
            <w:r w:rsidRPr="007B6F41">
              <w:t>Travel policies</w:t>
            </w:r>
          </w:p>
        </w:tc>
      </w:tr>
      <w:tr w:rsidR="007B6F41" w:rsidRPr="007B6F41" w14:paraId="6E6E0B2F" w14:textId="77777777" w:rsidTr="007B6F41">
        <w:tc>
          <w:tcPr>
            <w:tcW w:w="4508" w:type="dxa"/>
          </w:tcPr>
          <w:p w14:paraId="573A6454" w14:textId="77777777" w:rsidR="007B6F41" w:rsidRPr="007B6F41" w:rsidRDefault="007B6F41" w:rsidP="00676F05">
            <w:r w:rsidRPr="007B6F41">
              <w:t>Unpaid leave</w:t>
            </w:r>
          </w:p>
        </w:tc>
        <w:tc>
          <w:tcPr>
            <w:tcW w:w="4508" w:type="dxa"/>
          </w:tcPr>
          <w:p w14:paraId="7627C2EE" w14:textId="77777777" w:rsidR="007B6F41" w:rsidRPr="007B6F41" w:rsidRDefault="007B6F41" w:rsidP="00676F05">
            <w:r w:rsidRPr="007B6F41">
              <w:t xml:space="preserve">Vaccination </w:t>
            </w:r>
          </w:p>
        </w:tc>
      </w:tr>
      <w:tr w:rsidR="007B6F41" w:rsidRPr="007B6F41" w14:paraId="480587BE" w14:textId="77777777" w:rsidTr="007B6F41">
        <w:tc>
          <w:tcPr>
            <w:tcW w:w="4508" w:type="dxa"/>
          </w:tcPr>
          <w:p w14:paraId="0EB00B7B" w14:textId="77777777" w:rsidR="007B6F41" w:rsidRPr="007B6F41" w:rsidRDefault="007B6F41" w:rsidP="00676F05">
            <w:r w:rsidRPr="007B6F41">
              <w:t>Vehicles and transports</w:t>
            </w:r>
          </w:p>
        </w:tc>
        <w:tc>
          <w:tcPr>
            <w:tcW w:w="4508" w:type="dxa"/>
          </w:tcPr>
          <w:p w14:paraId="12B51579" w14:textId="77777777" w:rsidR="007B6F41" w:rsidRPr="007B6F41" w:rsidRDefault="007B6F41" w:rsidP="00676F05">
            <w:r w:rsidRPr="007B6F41">
              <w:t>Whistle-blower</w:t>
            </w:r>
          </w:p>
        </w:tc>
      </w:tr>
      <w:tr w:rsidR="007B6F41" w:rsidRPr="007B6F41" w14:paraId="4E28A29B" w14:textId="77777777" w:rsidTr="007B6F41">
        <w:tc>
          <w:tcPr>
            <w:tcW w:w="4508" w:type="dxa"/>
          </w:tcPr>
          <w:p w14:paraId="17355420" w14:textId="77777777" w:rsidR="007B6F41" w:rsidRPr="007B6F41" w:rsidRDefault="007B6F41" w:rsidP="00676F05">
            <w:r w:rsidRPr="007B6F41">
              <w:t>Work schedule and rest period policies</w:t>
            </w:r>
          </w:p>
        </w:tc>
        <w:tc>
          <w:tcPr>
            <w:tcW w:w="4508" w:type="dxa"/>
          </w:tcPr>
          <w:p w14:paraId="73E909C4" w14:textId="77777777" w:rsidR="007B6F41" w:rsidRPr="007B6F41" w:rsidRDefault="007B6F41" w:rsidP="00676F05">
            <w:r w:rsidRPr="007B6F41">
              <w:t>Workplace health and safety</w:t>
            </w:r>
          </w:p>
        </w:tc>
      </w:tr>
      <w:tr w:rsidR="007B6F41" w:rsidRPr="007B6F41" w14:paraId="1E4096A8" w14:textId="77777777" w:rsidTr="007B6F41">
        <w:tc>
          <w:tcPr>
            <w:tcW w:w="4508" w:type="dxa"/>
          </w:tcPr>
          <w:p w14:paraId="07F2FEA3" w14:textId="77777777" w:rsidR="007B6F41" w:rsidRPr="00223B5E" w:rsidRDefault="007B6F41" w:rsidP="00676F05">
            <w:r w:rsidRPr="00223B5E">
              <w:t>Workplace inspections</w:t>
            </w:r>
          </w:p>
        </w:tc>
        <w:tc>
          <w:tcPr>
            <w:tcW w:w="4508" w:type="dxa"/>
          </w:tcPr>
          <w:p w14:paraId="101F5D07" w14:textId="77777777" w:rsidR="007B6F41" w:rsidRPr="007B6F41" w:rsidRDefault="007B6F41" w:rsidP="00676F05">
            <w:r w:rsidRPr="007B6F41">
              <w:t>Workplace security policies</w:t>
            </w:r>
          </w:p>
        </w:tc>
      </w:tr>
      <w:tr w:rsidR="007B6F41" w:rsidRPr="00223B5E" w14:paraId="5BDBD59A" w14:textId="77777777" w:rsidTr="007B6F41">
        <w:tc>
          <w:tcPr>
            <w:tcW w:w="4508" w:type="dxa"/>
          </w:tcPr>
          <w:p w14:paraId="2EE07EF4" w14:textId="77777777" w:rsidR="007B6F41" w:rsidRPr="00223B5E" w:rsidRDefault="007B6F41" w:rsidP="00676F05">
            <w:r w:rsidRPr="00223B5E">
              <w:t>Workplace stress</w:t>
            </w:r>
          </w:p>
        </w:tc>
        <w:tc>
          <w:tcPr>
            <w:tcW w:w="4508" w:type="dxa"/>
          </w:tcPr>
          <w:p w14:paraId="75731AE6" w14:textId="77777777" w:rsidR="007B6F41" w:rsidRPr="00223B5E" w:rsidRDefault="007B6F41" w:rsidP="00676F05"/>
        </w:tc>
      </w:tr>
    </w:tbl>
    <w:p w14:paraId="248705C8" w14:textId="56AEAEC1" w:rsidR="007B6F41" w:rsidRPr="00223B5E" w:rsidRDefault="007B6F41" w:rsidP="007B6F41"/>
    <w:sectPr w:rsidR="007B6F41" w:rsidRPr="00223B5E" w:rsidSect="00A1407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871A" w14:textId="77777777" w:rsidR="00683E20" w:rsidRDefault="00683E20" w:rsidP="00683E20">
      <w:pPr>
        <w:spacing w:after="0" w:line="240" w:lineRule="auto"/>
      </w:pPr>
      <w:r>
        <w:separator/>
      </w:r>
    </w:p>
  </w:endnote>
  <w:endnote w:type="continuationSeparator" w:id="0">
    <w:p w14:paraId="53B7183E" w14:textId="77777777" w:rsidR="00683E20" w:rsidRDefault="00683E20" w:rsidP="006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DC2E" w14:textId="77777777" w:rsidR="00683E20" w:rsidRDefault="00683E20" w:rsidP="00683E20">
      <w:pPr>
        <w:spacing w:after="0" w:line="240" w:lineRule="auto"/>
      </w:pPr>
      <w:r>
        <w:separator/>
      </w:r>
    </w:p>
  </w:footnote>
  <w:footnote w:type="continuationSeparator" w:id="0">
    <w:p w14:paraId="00D693D7" w14:textId="77777777" w:rsidR="00683E20" w:rsidRDefault="00683E20" w:rsidP="006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59F0" w14:textId="30751A91" w:rsidR="00683E20" w:rsidRDefault="00683E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88F1EA" wp14:editId="76407B2A">
          <wp:simplePos x="0" y="0"/>
          <wp:positionH relativeFrom="margin">
            <wp:posOffset>4438650</wp:posOffset>
          </wp:positionH>
          <wp:positionV relativeFrom="paragraph">
            <wp:posOffset>-58880</wp:posOffset>
          </wp:positionV>
          <wp:extent cx="1809750" cy="739140"/>
          <wp:effectExtent l="0" t="0" r="0" b="381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3" t="16251" r="9530" b="15986"/>
                  <a:stretch/>
                </pic:blipFill>
                <pic:spPr bwMode="auto">
                  <a:xfrm>
                    <a:off x="0" y="0"/>
                    <a:ext cx="1809750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3177"/>
    <w:multiLevelType w:val="hybridMultilevel"/>
    <w:tmpl w:val="C9F8E278"/>
    <w:lvl w:ilvl="0" w:tplc="9A94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A9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C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E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06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A7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E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5E"/>
    <w:rsid w:val="00193838"/>
    <w:rsid w:val="0020322D"/>
    <w:rsid w:val="00223B5E"/>
    <w:rsid w:val="00280B27"/>
    <w:rsid w:val="00604F8D"/>
    <w:rsid w:val="00683E20"/>
    <w:rsid w:val="007B6F41"/>
    <w:rsid w:val="008840DC"/>
    <w:rsid w:val="008A1D4F"/>
    <w:rsid w:val="00A14075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7508"/>
  <w15:chartTrackingRefBased/>
  <w15:docId w15:val="{56D0625F-3E16-490F-925F-6CE4F15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38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3838"/>
    <w:pPr>
      <w:keepNext/>
      <w:keepLines/>
      <w:spacing w:before="240" w:after="0"/>
      <w:outlineLvl w:val="0"/>
    </w:pPr>
    <w:rPr>
      <w:rFonts w:ascii="Gotham" w:eastAsiaTheme="majorEastAsia" w:hAnsi="Gotham" w:cstheme="majorBidi"/>
      <w:color w:val="005F76"/>
      <w:sz w:val="63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3838"/>
    <w:pPr>
      <w:keepNext/>
      <w:keepLines/>
      <w:spacing w:before="40" w:after="0"/>
      <w:outlineLvl w:val="1"/>
    </w:pPr>
    <w:rPr>
      <w:rFonts w:ascii="Frank Ruhl Libre" w:eastAsiaTheme="majorEastAsia" w:hAnsi="Frank Ruhl Libre" w:cstheme="majorBidi"/>
      <w:b/>
      <w:color w:val="76A8B4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3838"/>
    <w:pPr>
      <w:keepNext/>
      <w:keepLines/>
      <w:spacing w:before="40" w:after="0"/>
      <w:outlineLvl w:val="2"/>
    </w:pPr>
    <w:rPr>
      <w:rFonts w:eastAsiaTheme="majorEastAsia" w:cstheme="majorBidi"/>
      <w:color w:val="76A8B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838"/>
    <w:rPr>
      <w:rFonts w:ascii="Frank Ruhl Libre" w:eastAsiaTheme="majorEastAsia" w:hAnsi="Frank Ruhl Libre" w:cstheme="majorBidi"/>
      <w:b/>
      <w:color w:val="76A8B4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3838"/>
    <w:rPr>
      <w:rFonts w:ascii="Gotham" w:eastAsiaTheme="majorEastAsia" w:hAnsi="Gotham" w:cstheme="majorBidi"/>
      <w:color w:val="005F76"/>
      <w:sz w:val="63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93838"/>
    <w:rPr>
      <w:rFonts w:ascii="Helvetica" w:eastAsiaTheme="majorEastAsia" w:hAnsi="Helvetica" w:cstheme="majorBidi"/>
      <w:color w:val="76A8B4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B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2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683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20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7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7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1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07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3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0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3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44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788D4-4ED6-4037-B8F5-49C8BEA57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1B0FD-881F-4B45-95C8-22EDF9257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d840e-634a-4b00-9615-4beda3cb7275"/>
    <ds:schemaRef ds:uri="1b8689db-2255-4cae-8990-fbb6f331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EEC45-1A2A-4632-B2B5-332ACE5D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7F67C-6677-411C-9D76-3089C7626DC1}">
  <ds:schemaRefs>
    <ds:schemaRef ds:uri="http://schemas.microsoft.com/office/2006/metadata/properties"/>
    <ds:schemaRef ds:uri="http://schemas.openxmlformats.org/package/2006/metadata/core-properties"/>
    <ds:schemaRef ds:uri="10bd840e-634a-4b00-9615-4beda3cb7275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1b8689db-2255-4cae-8990-fbb6f33126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Boehm</dc:creator>
  <cp:keywords/>
  <dc:description/>
  <cp:lastModifiedBy>Narelle Pryer</cp:lastModifiedBy>
  <cp:revision>2</cp:revision>
  <dcterms:created xsi:type="dcterms:W3CDTF">2021-12-13T02:41:00Z</dcterms:created>
  <dcterms:modified xsi:type="dcterms:W3CDTF">2021-12-13T02:41:00Z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0x0101007AD375923BC8A2439DE9AE8C1B4ADF1A</vt:lpwstr>
  </property>
</Properties>
</file>